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85" w:rsidRPr="002F4488" w:rsidRDefault="00324DF1" w:rsidP="00472B84">
      <w:pPr>
        <w:pStyle w:val="Heading2"/>
        <w:rPr>
          <w:rStyle w:val="MerkChar"/>
          <w:lang w:val="fr-FR"/>
        </w:rPr>
      </w:pPr>
      <w:bookmarkStart w:id="0" w:name="_Toc135207757"/>
      <w:bookmarkStart w:id="1" w:name="_Toc135207758"/>
      <w:bookmarkStart w:id="2" w:name="_Toc135208243"/>
      <w:bookmarkStart w:id="3" w:name="_Toc135208244"/>
      <w:bookmarkStart w:id="4" w:name="_Toc135207760"/>
      <w:bookmarkStart w:id="5" w:name="_Toc135207761"/>
      <w:bookmarkStart w:id="6" w:name="_Toc135208245"/>
      <w:bookmarkStart w:id="7" w:name="_Toc135208246"/>
      <w:r w:rsidRPr="002F4488">
        <w:rPr>
          <w:color w:val="000000" w:themeColor="text1"/>
          <w:lang w:val="fr-FR"/>
        </w:rPr>
        <w:t>00.03.01</w:t>
      </w:r>
      <w:r w:rsidR="00861731" w:rsidRPr="002F4488">
        <w:rPr>
          <w:color w:val="000000" w:themeColor="text1"/>
          <w:lang w:val="fr-FR"/>
        </w:rPr>
        <w:tab/>
      </w:r>
      <w:r w:rsidR="009D0174">
        <w:rPr>
          <w:color w:val="000000" w:themeColor="text1"/>
          <w:lang w:val="fr-FR"/>
        </w:rPr>
        <w:t xml:space="preserve">Protection de </w:t>
      </w:r>
      <w:r w:rsidR="006117F5">
        <w:rPr>
          <w:color w:val="000000" w:themeColor="text1"/>
          <w:lang w:val="fr-FR"/>
        </w:rPr>
        <w:t xml:space="preserve">planchers </w:t>
      </w:r>
      <w:proofErr w:type="spellStart"/>
      <w:r w:rsidR="006117F5">
        <w:rPr>
          <w:color w:val="000000" w:themeColor="text1"/>
          <w:lang w:val="fr-FR"/>
        </w:rPr>
        <w:t>collaborants</w:t>
      </w:r>
      <w:proofErr w:type="spellEnd"/>
      <w:r w:rsidR="006117F5">
        <w:rPr>
          <w:color w:val="000000" w:themeColor="text1"/>
          <w:lang w:val="fr-FR"/>
        </w:rPr>
        <w:t xml:space="preserve"> </w:t>
      </w:r>
      <w:r w:rsidR="002F4488" w:rsidRPr="002F4488">
        <w:rPr>
          <w:color w:val="000000" w:themeColor="text1"/>
          <w:lang w:val="fr-FR"/>
        </w:rPr>
        <w:t>pour une résistance au feu</w:t>
      </w:r>
      <w:r w:rsidR="002F4488">
        <w:rPr>
          <w:color w:val="000000" w:themeColor="text1"/>
          <w:lang w:val="fr-FR"/>
        </w:rPr>
        <w:t xml:space="preserve"> R</w:t>
      </w:r>
      <w:r w:rsidR="006117F5">
        <w:rPr>
          <w:color w:val="000000" w:themeColor="text1"/>
          <w:lang w:val="fr-FR"/>
        </w:rPr>
        <w:t>EI</w:t>
      </w:r>
      <w:r w:rsidR="002F4488">
        <w:rPr>
          <w:color w:val="000000" w:themeColor="text1"/>
          <w:lang w:val="fr-FR"/>
        </w:rPr>
        <w:t xml:space="preserve"> 30 à</w:t>
      </w:r>
      <w:r w:rsidR="009D0174">
        <w:rPr>
          <w:color w:val="000000" w:themeColor="text1"/>
          <w:lang w:val="fr-FR"/>
        </w:rPr>
        <w:t xml:space="preserve"> R</w:t>
      </w:r>
      <w:r w:rsidR="00097241">
        <w:rPr>
          <w:color w:val="000000" w:themeColor="text1"/>
          <w:lang w:val="fr-FR"/>
        </w:rPr>
        <w:t>EI 6</w:t>
      </w:r>
      <w:r w:rsidR="008303C8" w:rsidRPr="002F4488">
        <w:rPr>
          <w:color w:val="000000" w:themeColor="text1"/>
          <w:lang w:val="fr-FR"/>
        </w:rPr>
        <w:t xml:space="preserve">0 </w:t>
      </w:r>
      <w:r w:rsidR="0097277C" w:rsidRPr="002F4488">
        <w:rPr>
          <w:color w:val="000000" w:themeColor="text1"/>
          <w:lang w:val="fr-FR"/>
        </w:rPr>
        <w:t xml:space="preserve"> </w:t>
      </w:r>
      <w:r w:rsidR="002F4488">
        <w:rPr>
          <w:rStyle w:val="StyleMeetCharCalibri12ptBoldUnderline"/>
          <w:b/>
          <w:lang w:val="fr-FR"/>
        </w:rPr>
        <w:t>QP</w:t>
      </w:r>
      <w:r w:rsidR="00757385" w:rsidRPr="002F4488">
        <w:rPr>
          <w:rStyle w:val="StyleMeetCharCalibri12ptBoldUnderline"/>
          <w:b/>
          <w:lang w:val="fr-FR"/>
        </w:rPr>
        <w:t xml:space="preserve">  m²</w:t>
      </w:r>
      <w:bookmarkEnd w:id="0"/>
      <w:bookmarkEnd w:id="1"/>
      <w:bookmarkEnd w:id="2"/>
      <w:bookmarkEnd w:id="3"/>
      <w:r w:rsidR="00457938" w:rsidRPr="002F4488">
        <w:rPr>
          <w:rStyle w:val="RevisieDatum"/>
          <w:b w:val="0"/>
          <w:color w:val="76923C" w:themeColor="accent3" w:themeShade="BF"/>
          <w:lang w:val="fr-FR"/>
        </w:rPr>
        <w:t xml:space="preserve">  12</w:t>
      </w:r>
      <w:r w:rsidR="00757385" w:rsidRPr="002F4488">
        <w:rPr>
          <w:rStyle w:val="RevisieDatum"/>
          <w:b w:val="0"/>
          <w:color w:val="76923C" w:themeColor="accent3" w:themeShade="BF"/>
          <w:lang w:val="fr-FR"/>
        </w:rPr>
        <w:t>-0</w:t>
      </w:r>
      <w:r w:rsidR="00457938" w:rsidRPr="002F4488">
        <w:rPr>
          <w:rStyle w:val="RevisieDatum"/>
          <w:b w:val="0"/>
          <w:color w:val="76923C" w:themeColor="accent3" w:themeShade="BF"/>
          <w:lang w:val="fr-FR"/>
        </w:rPr>
        <w:t>5</w:t>
      </w:r>
      <w:r w:rsidR="00757385" w:rsidRPr="002F4488">
        <w:rPr>
          <w:rStyle w:val="RevisieDatum"/>
          <w:b w:val="0"/>
          <w:color w:val="76923C" w:themeColor="accent3" w:themeShade="BF"/>
          <w:lang w:val="fr-FR"/>
        </w:rPr>
        <w:t>-0</w:t>
      </w:r>
      <w:r w:rsidR="00457938" w:rsidRPr="002F4488">
        <w:rPr>
          <w:rStyle w:val="RevisieDatum"/>
          <w:b w:val="0"/>
          <w:color w:val="76923C" w:themeColor="accent3" w:themeShade="BF"/>
          <w:lang w:val="fr-FR"/>
        </w:rPr>
        <w:t>6</w:t>
      </w:r>
      <w:r w:rsidR="0025344F" w:rsidRPr="002F4488">
        <w:rPr>
          <w:rStyle w:val="Referentie"/>
          <w:color w:val="76923C" w:themeColor="accent3" w:themeShade="BF"/>
          <w:lang w:val="fr-FR"/>
        </w:rPr>
        <w:t xml:space="preserve">  </w:t>
      </w:r>
      <w:r w:rsidR="00097241">
        <w:rPr>
          <w:rStyle w:val="MerkChar"/>
          <w:lang w:val="fr-FR"/>
        </w:rPr>
        <w:t>Promat  PROMAPAINT</w:t>
      </w:r>
      <w:r w:rsidR="0025344F" w:rsidRPr="002F4488">
        <w:rPr>
          <w:rStyle w:val="MerkChar"/>
          <w:vertAlign w:val="superscript"/>
          <w:lang w:val="fr-FR"/>
        </w:rPr>
        <w:t>®</w:t>
      </w:r>
      <w:r w:rsidR="0025344F" w:rsidRPr="002F4488">
        <w:rPr>
          <w:rStyle w:val="MerkChar"/>
          <w:lang w:val="fr-FR"/>
        </w:rPr>
        <w:t>-</w:t>
      </w:r>
      <w:bookmarkEnd w:id="4"/>
      <w:bookmarkEnd w:id="5"/>
      <w:bookmarkEnd w:id="6"/>
      <w:bookmarkEnd w:id="7"/>
      <w:r w:rsidR="00097241">
        <w:rPr>
          <w:rStyle w:val="MerkChar"/>
          <w:lang w:val="fr-FR"/>
        </w:rPr>
        <w:t>SC4</w:t>
      </w:r>
    </w:p>
    <w:p w:rsidR="00472B84" w:rsidRPr="002F4488" w:rsidRDefault="00472B84" w:rsidP="00472B84">
      <w:pPr>
        <w:pStyle w:val="MerkPar"/>
        <w:jc w:val="left"/>
        <w:rPr>
          <w:szCs w:val="18"/>
          <w:lang w:val="fr-FR"/>
        </w:rPr>
      </w:pPr>
    </w:p>
    <w:p w:rsidR="00482161" w:rsidRPr="002F4488" w:rsidRDefault="002F4488" w:rsidP="00472B84">
      <w:pPr>
        <w:pStyle w:val="MerkPar"/>
        <w:jc w:val="left"/>
        <w:rPr>
          <w:rStyle w:val="MerkChar"/>
          <w:lang w:val="fr-FR"/>
        </w:rPr>
      </w:pPr>
      <w:r>
        <w:rPr>
          <w:rStyle w:val="MerkChar"/>
          <w:lang w:val="fr-FR"/>
        </w:rPr>
        <w:t>Cons</w:t>
      </w:r>
      <w:r w:rsidR="005C437F">
        <w:rPr>
          <w:rStyle w:val="MerkChar"/>
          <w:lang w:val="fr-FR"/>
        </w:rPr>
        <w:t>t</w:t>
      </w:r>
      <w:r>
        <w:rPr>
          <w:rStyle w:val="MerkChar"/>
          <w:lang w:val="fr-FR"/>
        </w:rPr>
        <w:t xml:space="preserve">ruction </w:t>
      </w:r>
      <w:r w:rsidR="00861731" w:rsidRPr="002F4488">
        <w:rPr>
          <w:rStyle w:val="MerkChar"/>
          <w:lang w:val="fr-FR"/>
        </w:rPr>
        <w:t xml:space="preserve">Promat </w:t>
      </w:r>
      <w:r w:rsidR="00097241">
        <w:rPr>
          <w:rStyle w:val="MerkChar"/>
          <w:lang w:val="fr-FR"/>
        </w:rPr>
        <w:t>22.24.30-6</w:t>
      </w:r>
      <w:r w:rsidR="009D0174">
        <w:rPr>
          <w:rStyle w:val="MerkChar"/>
          <w:lang w:val="fr-FR"/>
        </w:rPr>
        <w:t>0</w:t>
      </w:r>
    </w:p>
    <w:p w:rsidR="00757385" w:rsidRPr="002F4488" w:rsidRDefault="002F4488" w:rsidP="007D1A06">
      <w:pPr>
        <w:pStyle w:val="Heading5"/>
        <w:spacing w:after="0"/>
        <w:rPr>
          <w:szCs w:val="18"/>
          <w:lang w:val="fr-FR"/>
        </w:rPr>
      </w:pPr>
      <w:r w:rsidRPr="002F4488">
        <w:rPr>
          <w:szCs w:val="18"/>
          <w:lang w:val="fr-FR"/>
        </w:rPr>
        <w:t xml:space="preserve">Mise en œuvre </w:t>
      </w:r>
      <w:r w:rsidR="00757385" w:rsidRPr="002F4488">
        <w:rPr>
          <w:szCs w:val="18"/>
          <w:lang w:val="fr-FR"/>
        </w:rPr>
        <w:t>:</w:t>
      </w:r>
    </w:p>
    <w:p w:rsidR="00F058CD" w:rsidRDefault="006117F5" w:rsidP="00F058CD">
      <w:pPr>
        <w:rPr>
          <w:szCs w:val="18"/>
          <w:lang w:val="fr-FR"/>
        </w:rPr>
      </w:pPr>
      <w:r>
        <w:rPr>
          <w:szCs w:val="18"/>
          <w:lang w:val="fr-FR"/>
        </w:rPr>
        <w:t>Sous le</w:t>
      </w:r>
      <w:r w:rsidR="009331C2">
        <w:rPr>
          <w:szCs w:val="18"/>
          <w:lang w:val="fr-FR"/>
        </w:rPr>
        <w:t xml:space="preserve"> </w:t>
      </w:r>
      <w:r>
        <w:rPr>
          <w:szCs w:val="18"/>
          <w:lang w:val="fr-FR"/>
        </w:rPr>
        <w:t>plancher</w:t>
      </w:r>
      <w:r w:rsidR="0033674E">
        <w:rPr>
          <w:szCs w:val="18"/>
          <w:lang w:val="fr-FR"/>
        </w:rPr>
        <w:t xml:space="preserve"> </w:t>
      </w:r>
      <w:r>
        <w:rPr>
          <w:szCs w:val="18"/>
          <w:lang w:val="fr-FR"/>
        </w:rPr>
        <w:t xml:space="preserve">collaborant, on applique </w:t>
      </w:r>
      <w:r w:rsidR="009331C2">
        <w:rPr>
          <w:szCs w:val="18"/>
          <w:lang w:val="fr-FR"/>
        </w:rPr>
        <w:t xml:space="preserve">une couche de </w:t>
      </w:r>
      <w:r w:rsidR="00097241">
        <w:rPr>
          <w:szCs w:val="18"/>
          <w:lang w:val="fr-FR"/>
        </w:rPr>
        <w:t xml:space="preserve">peinture intumescente en phase aqueuse </w:t>
      </w:r>
      <w:r w:rsidR="00097241">
        <w:rPr>
          <w:rStyle w:val="MerkChar"/>
          <w:lang w:val="fr-FR"/>
        </w:rPr>
        <w:t>PROMAPAINT</w:t>
      </w:r>
      <w:r w:rsidR="00097241" w:rsidRPr="002F4488">
        <w:rPr>
          <w:rStyle w:val="MerkChar"/>
          <w:lang w:val="fr-FR"/>
        </w:rPr>
        <w:t>®-</w:t>
      </w:r>
      <w:r w:rsidR="00097241">
        <w:rPr>
          <w:rStyle w:val="MerkChar"/>
          <w:lang w:val="fr-FR"/>
        </w:rPr>
        <w:t>SC4</w:t>
      </w:r>
      <w:r w:rsidR="00097241">
        <w:rPr>
          <w:szCs w:val="18"/>
          <w:lang w:val="fr-FR"/>
        </w:rPr>
        <w:t xml:space="preserve"> d’une</w:t>
      </w:r>
      <w:r w:rsidR="00097241">
        <w:rPr>
          <w:szCs w:val="18"/>
          <w:lang w:val="fr-FR"/>
        </w:rPr>
        <w:t xml:space="preserve"> </w:t>
      </w:r>
      <w:r w:rsidR="00097241" w:rsidRPr="002F4488">
        <w:rPr>
          <w:szCs w:val="18"/>
          <w:lang w:val="fr-FR"/>
        </w:rPr>
        <w:t xml:space="preserve">densité de </w:t>
      </w:r>
      <w:r w:rsidR="00097241">
        <w:rPr>
          <w:szCs w:val="18"/>
          <w:lang w:val="fr-BE"/>
        </w:rPr>
        <w:t>± 1,3</w:t>
      </w:r>
      <w:r w:rsidR="00097241" w:rsidRPr="002F4488">
        <w:rPr>
          <w:szCs w:val="18"/>
          <w:lang w:val="fr-BE"/>
        </w:rPr>
        <w:t> kg/</w:t>
      </w:r>
      <w:r w:rsidR="00097241">
        <w:rPr>
          <w:szCs w:val="18"/>
          <w:lang w:val="fr-BE"/>
        </w:rPr>
        <w:t>d</w:t>
      </w:r>
      <w:r w:rsidR="00097241" w:rsidRPr="002F4488">
        <w:rPr>
          <w:szCs w:val="18"/>
          <w:lang w:val="fr-BE"/>
        </w:rPr>
        <w:t>m³</w:t>
      </w:r>
      <w:r w:rsidR="00097241">
        <w:rPr>
          <w:szCs w:val="18"/>
          <w:lang w:val="fr-BE"/>
        </w:rPr>
        <w:t xml:space="preserve"> ± 20%</w:t>
      </w:r>
      <w:r w:rsidR="00097241" w:rsidRPr="002F4488">
        <w:rPr>
          <w:szCs w:val="18"/>
          <w:lang w:val="fr-BE"/>
        </w:rPr>
        <w:t>.</w:t>
      </w:r>
      <w:r w:rsidR="00097241">
        <w:rPr>
          <w:szCs w:val="18"/>
          <w:lang w:val="fr-FR"/>
        </w:rPr>
        <w:t xml:space="preserve"> </w:t>
      </w:r>
      <w:r w:rsidR="00097241">
        <w:rPr>
          <w:szCs w:val="18"/>
          <w:lang w:val="fr-FR"/>
        </w:rPr>
        <w:t>L’épaisseur de protection pour la</w:t>
      </w:r>
      <w:r w:rsidR="00097241" w:rsidRPr="002F4488">
        <w:rPr>
          <w:szCs w:val="18"/>
          <w:lang w:val="fr-FR"/>
        </w:rPr>
        <w:t xml:space="preserve"> résistance au feu</w:t>
      </w:r>
      <w:r w:rsidR="00097241">
        <w:rPr>
          <w:szCs w:val="18"/>
          <w:lang w:val="fr-FR"/>
        </w:rPr>
        <w:t xml:space="preserve"> requise</w:t>
      </w:r>
      <w:r w:rsidR="00097241" w:rsidRPr="002F4488">
        <w:rPr>
          <w:szCs w:val="18"/>
          <w:lang w:val="fr-FR"/>
        </w:rPr>
        <w:t xml:space="preserve"> </w:t>
      </w:r>
      <w:r w:rsidR="00097241" w:rsidRPr="002F4488">
        <w:rPr>
          <w:rStyle w:val="OptieChar"/>
          <w:lang w:val="fr-FR"/>
        </w:rPr>
        <w:t>R</w:t>
      </w:r>
      <w:r w:rsidR="00097241">
        <w:rPr>
          <w:rStyle w:val="OptieChar"/>
          <w:lang w:val="fr-FR"/>
        </w:rPr>
        <w:t>EI</w:t>
      </w:r>
      <w:r w:rsidR="00097241" w:rsidRPr="002F4488">
        <w:rPr>
          <w:rStyle w:val="OptieChar"/>
          <w:lang w:val="fr-FR"/>
        </w:rPr>
        <w:t xml:space="preserve"> 30 / R</w:t>
      </w:r>
      <w:r w:rsidR="00097241">
        <w:rPr>
          <w:rStyle w:val="OptieChar"/>
          <w:lang w:val="fr-FR"/>
        </w:rPr>
        <w:t>EI</w:t>
      </w:r>
      <w:r w:rsidR="00097241" w:rsidRPr="002F4488">
        <w:rPr>
          <w:rStyle w:val="OptieChar"/>
          <w:lang w:val="fr-FR"/>
        </w:rPr>
        <w:t xml:space="preserve"> 60 </w:t>
      </w:r>
      <w:r w:rsidR="00097241" w:rsidRPr="002F4488">
        <w:rPr>
          <w:szCs w:val="18"/>
          <w:lang w:val="fr-FR"/>
        </w:rPr>
        <w:t xml:space="preserve">est déterminée </w:t>
      </w:r>
      <w:r w:rsidR="002F4488" w:rsidRPr="002F4488">
        <w:rPr>
          <w:szCs w:val="18"/>
          <w:lang w:val="fr-FR"/>
        </w:rPr>
        <w:t>en fonction</w:t>
      </w:r>
      <w:r w:rsidR="00097241">
        <w:rPr>
          <w:szCs w:val="18"/>
          <w:lang w:val="fr-FR"/>
        </w:rPr>
        <w:t xml:space="preserve"> de </w:t>
      </w:r>
      <w:r w:rsidR="002F4488" w:rsidRPr="002F4488">
        <w:rPr>
          <w:szCs w:val="18"/>
          <w:lang w:val="fr-FR"/>
        </w:rPr>
        <w:t xml:space="preserve"> </w:t>
      </w:r>
      <w:r w:rsidR="00097241">
        <w:rPr>
          <w:szCs w:val="18"/>
          <w:lang w:val="fr-FR"/>
        </w:rPr>
        <w:t xml:space="preserve">la composition du plancher collaborant (forme de la tôle d’acier, épaisseur du béton, etc.) </w:t>
      </w:r>
      <w:r w:rsidR="008C60F1">
        <w:rPr>
          <w:szCs w:val="18"/>
          <w:lang w:val="fr-FR"/>
        </w:rPr>
        <w:t xml:space="preserve">et </w:t>
      </w:r>
      <w:r w:rsidR="002F4488" w:rsidRPr="002F4488">
        <w:rPr>
          <w:szCs w:val="18"/>
          <w:lang w:val="fr-FR"/>
        </w:rPr>
        <w:t>de</w:t>
      </w:r>
      <w:r w:rsidR="008C60F1">
        <w:rPr>
          <w:szCs w:val="18"/>
          <w:lang w:val="fr-FR"/>
        </w:rPr>
        <w:t xml:space="preserve"> la température critique de la tôle d’acier (350°C)</w:t>
      </w:r>
      <w:r w:rsidR="002F4488">
        <w:rPr>
          <w:szCs w:val="18"/>
          <w:lang w:val="fr-FR"/>
        </w:rPr>
        <w:t>.</w:t>
      </w:r>
    </w:p>
    <w:p w:rsidR="00097241" w:rsidRDefault="00097241" w:rsidP="00F058CD">
      <w:pPr>
        <w:rPr>
          <w:szCs w:val="18"/>
          <w:lang w:val="fr-FR"/>
        </w:rPr>
      </w:pPr>
    </w:p>
    <w:p w:rsidR="00930E09" w:rsidRDefault="00097241" w:rsidP="00097241">
      <w:pPr>
        <w:rPr>
          <w:szCs w:val="18"/>
          <w:lang w:val="fr-FR"/>
        </w:rPr>
      </w:pPr>
      <w:r>
        <w:rPr>
          <w:szCs w:val="18"/>
          <w:lang w:val="fr-FR"/>
        </w:rPr>
        <w:t xml:space="preserve">L’acier doit être bien nettoyé et dégraissé, afin de garantir une bonne adhérence. Après vérification de la propreté de la surface de l’acier, il faut appliquer une couche de primer d'adhésivité </w:t>
      </w:r>
      <w:r w:rsidR="00930E09" w:rsidRPr="00930E09">
        <w:rPr>
          <w:szCs w:val="18"/>
          <w:lang w:val="fr-FR"/>
        </w:rPr>
        <w:t xml:space="preserve">à un composant en phase aqueuse </w:t>
      </w:r>
      <w:r w:rsidR="00930E09">
        <w:rPr>
          <w:szCs w:val="18"/>
          <w:lang w:val="fr-FR"/>
        </w:rPr>
        <w:t xml:space="preserve">à base de résines synthétiques </w:t>
      </w:r>
      <w:r w:rsidR="00930E09" w:rsidRPr="00930E09">
        <w:rPr>
          <w:rStyle w:val="MerkChar"/>
        </w:rPr>
        <w:t>Promat®-TY-ROX</w:t>
      </w:r>
      <w:r w:rsidR="00930E09">
        <w:rPr>
          <w:szCs w:val="18"/>
          <w:lang w:val="fr-FR"/>
        </w:rPr>
        <w:t xml:space="preserve"> d'une densité de 1,25 g/cm³.  Le </w:t>
      </w:r>
      <w:r w:rsidR="00930E09">
        <w:rPr>
          <w:szCs w:val="18"/>
          <w:lang w:val="fr-FR"/>
        </w:rPr>
        <w:t xml:space="preserve">primer d'adhésivité </w:t>
      </w:r>
      <w:r w:rsidR="00930E09">
        <w:rPr>
          <w:szCs w:val="18"/>
          <w:lang w:val="fr-FR"/>
        </w:rPr>
        <w:t xml:space="preserve">est appliqué au pinceau en +/- 20 </w:t>
      </w:r>
      <w:proofErr w:type="spellStart"/>
      <w:r w:rsidR="00930E09">
        <w:rPr>
          <w:szCs w:val="18"/>
          <w:lang w:val="fr-FR"/>
        </w:rPr>
        <w:t>μm</w:t>
      </w:r>
      <w:proofErr w:type="spellEnd"/>
      <w:r w:rsidR="00930E09">
        <w:rPr>
          <w:szCs w:val="18"/>
          <w:lang w:val="fr-FR"/>
        </w:rPr>
        <w:t xml:space="preserve"> d’épaisseur. </w:t>
      </w:r>
    </w:p>
    <w:p w:rsidR="00097241" w:rsidRDefault="00930E09" w:rsidP="00930E09">
      <w:r>
        <w:rPr>
          <w:szCs w:val="18"/>
          <w:lang w:val="fr-FR"/>
        </w:rPr>
        <w:t>Il faut observer un temps de séchage de 3 à 4 heures avant de procéder à l'application de l</w:t>
      </w:r>
      <w:r w:rsidR="00097241">
        <w:rPr>
          <w:szCs w:val="18"/>
          <w:lang w:val="fr-FR"/>
        </w:rPr>
        <w:t xml:space="preserve">a peinture intumescente en phase aqueuse </w:t>
      </w:r>
      <w:r w:rsidR="00097241">
        <w:rPr>
          <w:rStyle w:val="MerkChar"/>
          <w:lang w:val="fr-FR"/>
        </w:rPr>
        <w:t>PROMAPAINT</w:t>
      </w:r>
      <w:r w:rsidR="00097241" w:rsidRPr="002F4488">
        <w:rPr>
          <w:rStyle w:val="MerkChar"/>
          <w:lang w:val="fr-FR"/>
        </w:rPr>
        <w:t>®-</w:t>
      </w:r>
      <w:r w:rsidR="00097241">
        <w:rPr>
          <w:rStyle w:val="MerkChar"/>
          <w:lang w:val="fr-FR"/>
        </w:rPr>
        <w:t>SC4</w:t>
      </w:r>
      <w:r w:rsidR="00097241" w:rsidRPr="002F4488">
        <w:rPr>
          <w:szCs w:val="18"/>
          <w:lang w:val="fr-FR"/>
        </w:rPr>
        <w:t xml:space="preserve">  d’une densité de </w:t>
      </w:r>
      <w:r w:rsidR="00097241">
        <w:rPr>
          <w:szCs w:val="18"/>
          <w:lang w:val="fr-BE"/>
        </w:rPr>
        <w:t>± 1,3</w:t>
      </w:r>
      <w:r w:rsidR="00097241" w:rsidRPr="002F4488">
        <w:rPr>
          <w:szCs w:val="18"/>
          <w:lang w:val="fr-BE"/>
        </w:rPr>
        <w:t> kg/</w:t>
      </w:r>
      <w:r w:rsidR="00097241">
        <w:rPr>
          <w:szCs w:val="18"/>
          <w:lang w:val="fr-BE"/>
        </w:rPr>
        <w:t>d</w:t>
      </w:r>
      <w:r w:rsidR="00097241" w:rsidRPr="002F4488">
        <w:rPr>
          <w:szCs w:val="18"/>
          <w:lang w:val="fr-BE"/>
        </w:rPr>
        <w:t>m³</w:t>
      </w:r>
      <w:r w:rsidR="00097241">
        <w:rPr>
          <w:szCs w:val="18"/>
          <w:lang w:val="fr-BE"/>
        </w:rPr>
        <w:t xml:space="preserve"> ± 20% </w:t>
      </w:r>
      <w:r>
        <w:rPr>
          <w:szCs w:val="18"/>
          <w:lang w:val="fr-BE"/>
        </w:rPr>
        <w:t>directement sur l’acier traité d’un primer d’</w:t>
      </w:r>
      <w:proofErr w:type="spellStart"/>
      <w:r>
        <w:rPr>
          <w:szCs w:val="18"/>
          <w:lang w:val="fr-BE"/>
        </w:rPr>
        <w:t>adsivité</w:t>
      </w:r>
      <w:proofErr w:type="spellEnd"/>
      <w:r>
        <w:rPr>
          <w:szCs w:val="18"/>
          <w:lang w:val="fr-BE"/>
        </w:rPr>
        <w:t xml:space="preserve"> et </w:t>
      </w:r>
      <w:r>
        <w:rPr>
          <w:lang w:val="fr-FR"/>
        </w:rPr>
        <w:t>en plusieurs couches projetés d’une épaisseur max</w:t>
      </w:r>
      <w:r w:rsidR="00097241">
        <w:rPr>
          <w:lang w:val="fr-FR"/>
        </w:rPr>
        <w:t>.</w:t>
      </w:r>
      <w:r>
        <w:rPr>
          <w:lang w:val="fr-FR"/>
        </w:rPr>
        <w:t xml:space="preserve"> de 750 micron (DFT)</w:t>
      </w:r>
      <w:r>
        <w:t>&lt;</w:t>
      </w:r>
    </w:p>
    <w:p w:rsidR="00930E09" w:rsidRPr="00930E09" w:rsidRDefault="00930E09" w:rsidP="00930E09"/>
    <w:p w:rsidR="007D4611" w:rsidRPr="0075720C" w:rsidRDefault="0075720C" w:rsidP="007D1A06">
      <w:pPr>
        <w:pStyle w:val="Heading5"/>
        <w:spacing w:after="0"/>
        <w:rPr>
          <w:szCs w:val="18"/>
          <w:lang w:val="fr-FR"/>
        </w:rPr>
      </w:pPr>
      <w:r w:rsidRPr="0075720C">
        <w:rPr>
          <w:szCs w:val="18"/>
          <w:lang w:val="fr-FR"/>
        </w:rPr>
        <w:t xml:space="preserve">Finition </w:t>
      </w:r>
      <w:r w:rsidR="007D4611" w:rsidRPr="0075720C">
        <w:rPr>
          <w:szCs w:val="18"/>
          <w:lang w:val="fr-FR"/>
        </w:rPr>
        <w:t>:</w:t>
      </w:r>
    </w:p>
    <w:p w:rsidR="00BB7038" w:rsidRPr="0075720C" w:rsidRDefault="00BB7038" w:rsidP="00472B84">
      <w:pPr>
        <w:jc w:val="left"/>
        <w:rPr>
          <w:szCs w:val="18"/>
          <w:lang w:val="fr-FR"/>
        </w:rPr>
      </w:pPr>
    </w:p>
    <w:p w:rsidR="00BB7038" w:rsidRPr="0075720C" w:rsidRDefault="0075720C" w:rsidP="007D1A06">
      <w:pPr>
        <w:pStyle w:val="Heading5"/>
        <w:spacing w:after="0"/>
        <w:rPr>
          <w:szCs w:val="18"/>
          <w:lang w:val="fr-FR"/>
        </w:rPr>
      </w:pPr>
      <w:r w:rsidRPr="0075720C">
        <w:rPr>
          <w:szCs w:val="18"/>
          <w:lang w:val="fr-FR"/>
        </w:rPr>
        <w:t xml:space="preserve">Attestation </w:t>
      </w:r>
      <w:r w:rsidR="00BB7038" w:rsidRPr="0075720C">
        <w:rPr>
          <w:szCs w:val="18"/>
          <w:lang w:val="fr-FR"/>
        </w:rPr>
        <w:t>:</w:t>
      </w:r>
    </w:p>
    <w:p w:rsidR="00BB7038" w:rsidRPr="005A4DFB" w:rsidRDefault="0075720C" w:rsidP="0053429E">
      <w:pPr>
        <w:jc w:val="left"/>
        <w:rPr>
          <w:b/>
          <w:bCs/>
          <w:szCs w:val="18"/>
          <w:lang w:val="fr-FR"/>
        </w:rPr>
      </w:pPr>
      <w:r w:rsidRPr="0075720C">
        <w:rPr>
          <w:szCs w:val="18"/>
          <w:lang w:val="fr-FR"/>
        </w:rPr>
        <w:t xml:space="preserve">La résistance au feu </w:t>
      </w:r>
      <w:r w:rsidR="0053429E" w:rsidRPr="0075720C">
        <w:rPr>
          <w:rStyle w:val="OptieChar"/>
          <w:lang w:val="fr-FR"/>
        </w:rPr>
        <w:t>R</w:t>
      </w:r>
      <w:r w:rsidR="008C60F1">
        <w:rPr>
          <w:rStyle w:val="OptieChar"/>
          <w:lang w:val="fr-FR"/>
        </w:rPr>
        <w:t>EI</w:t>
      </w:r>
      <w:r w:rsidR="0053429E" w:rsidRPr="0075720C">
        <w:rPr>
          <w:rStyle w:val="OptieChar"/>
          <w:lang w:val="fr-FR"/>
        </w:rPr>
        <w:t xml:space="preserve"> 30 / R</w:t>
      </w:r>
      <w:r w:rsidR="008C60F1">
        <w:rPr>
          <w:rStyle w:val="OptieChar"/>
          <w:lang w:val="fr-FR"/>
        </w:rPr>
        <w:t>EI</w:t>
      </w:r>
      <w:r w:rsidR="0053429E" w:rsidRPr="0075720C">
        <w:rPr>
          <w:rStyle w:val="OptieChar"/>
          <w:lang w:val="fr-FR"/>
        </w:rPr>
        <w:t xml:space="preserve"> 60 </w:t>
      </w:r>
      <w:r>
        <w:rPr>
          <w:szCs w:val="18"/>
          <w:lang w:val="fr-FR"/>
        </w:rPr>
        <w:t xml:space="preserve">suivant </w:t>
      </w:r>
      <w:r w:rsidR="008C60F1">
        <w:rPr>
          <w:szCs w:val="18"/>
          <w:lang w:val="fr-FR"/>
        </w:rPr>
        <w:t>EN 13381-5</w:t>
      </w:r>
      <w:r w:rsidR="005A4DFB">
        <w:rPr>
          <w:szCs w:val="18"/>
          <w:lang w:val="fr-FR"/>
        </w:rPr>
        <w:t xml:space="preserve"> </w:t>
      </w:r>
      <w:r>
        <w:rPr>
          <w:szCs w:val="18"/>
          <w:lang w:val="fr-FR"/>
        </w:rPr>
        <w:t>est démontrée par un  rapport d’évaluation</w:t>
      </w:r>
      <w:r w:rsidR="0053429E" w:rsidRPr="0075720C">
        <w:rPr>
          <w:b/>
          <w:bCs/>
          <w:szCs w:val="18"/>
          <w:lang w:val="fr-FR"/>
        </w:rPr>
        <w:t xml:space="preserve"> </w:t>
      </w:r>
      <w:r w:rsidR="0053429E" w:rsidRPr="0075720C">
        <w:rPr>
          <w:rStyle w:val="MerkChar"/>
          <w:lang w:val="fr-FR"/>
        </w:rPr>
        <w:t>(</w:t>
      </w:r>
      <w:r w:rsidR="00930E09">
        <w:rPr>
          <w:rStyle w:val="MerkChar"/>
          <w:lang w:val="fr-FR"/>
        </w:rPr>
        <w:t>EF-15-000577</w:t>
      </w:r>
      <w:bookmarkStart w:id="8" w:name="_GoBack"/>
      <w:bookmarkEnd w:id="8"/>
      <w:r w:rsidR="0053429E" w:rsidRPr="0075720C">
        <w:rPr>
          <w:rStyle w:val="MerkChar"/>
          <w:lang w:val="fr-FR"/>
        </w:rPr>
        <w:t>)</w:t>
      </w:r>
      <w:r w:rsidR="00821485">
        <w:rPr>
          <w:rStyle w:val="MerkChar"/>
          <w:lang w:val="fr-FR"/>
        </w:rPr>
        <w:t xml:space="preserve"> </w:t>
      </w:r>
      <w:r w:rsidR="00821485">
        <w:rPr>
          <w:szCs w:val="18"/>
          <w:lang w:val="fr-FR"/>
        </w:rPr>
        <w:t>qui servira</w:t>
      </w:r>
      <w:r>
        <w:rPr>
          <w:szCs w:val="18"/>
          <w:lang w:val="fr-FR"/>
        </w:rPr>
        <w:t xml:space="preserve"> de base à l’exécution.</w:t>
      </w:r>
    </w:p>
    <w:p w:rsidR="00BB7038" w:rsidRPr="0075720C" w:rsidRDefault="00BB7038" w:rsidP="00472B84">
      <w:pPr>
        <w:jc w:val="left"/>
        <w:rPr>
          <w:szCs w:val="18"/>
          <w:lang w:val="fr-FR"/>
        </w:rPr>
      </w:pPr>
    </w:p>
    <w:p w:rsidR="00BB7038" w:rsidRPr="002E5110" w:rsidRDefault="002E5110" w:rsidP="007D1A06">
      <w:pPr>
        <w:pStyle w:val="Heading5"/>
        <w:spacing w:after="0"/>
        <w:rPr>
          <w:szCs w:val="18"/>
          <w:lang w:val="fr-FR"/>
        </w:rPr>
      </w:pPr>
      <w:r>
        <w:rPr>
          <w:szCs w:val="18"/>
          <w:lang w:val="fr-FR"/>
        </w:rPr>
        <w:t>Type de mesurage</w:t>
      </w:r>
      <w:r w:rsidR="0075720C" w:rsidRPr="002E5110">
        <w:rPr>
          <w:szCs w:val="18"/>
          <w:lang w:val="fr-FR"/>
        </w:rPr>
        <w:t xml:space="preserve"> </w:t>
      </w:r>
      <w:r w:rsidR="00BB7038" w:rsidRPr="002E5110">
        <w:rPr>
          <w:szCs w:val="18"/>
          <w:lang w:val="fr-FR"/>
        </w:rPr>
        <w:t>:</w:t>
      </w:r>
    </w:p>
    <w:p w:rsidR="00BB7038" w:rsidRPr="002E5110" w:rsidRDefault="002E5110" w:rsidP="006F5142">
      <w:pPr>
        <w:pStyle w:val="Meting"/>
        <w:jc w:val="left"/>
        <w:rPr>
          <w:color w:val="008080"/>
          <w:szCs w:val="18"/>
          <w:lang w:val="fr-FR"/>
        </w:rPr>
      </w:pPr>
      <w:r w:rsidRPr="002E5110">
        <w:rPr>
          <w:color w:val="008080"/>
          <w:szCs w:val="18"/>
          <w:lang w:val="fr-FR"/>
        </w:rPr>
        <w:t>Quantité présumée (QP</w:t>
      </w:r>
      <w:r w:rsidR="00BB7038" w:rsidRPr="002E5110">
        <w:rPr>
          <w:color w:val="008080"/>
          <w:szCs w:val="18"/>
          <w:lang w:val="fr-FR"/>
        </w:rPr>
        <w:t>)</w:t>
      </w:r>
    </w:p>
    <w:p w:rsidR="00BB7038" w:rsidRPr="002E5110" w:rsidRDefault="002E5110" w:rsidP="007D1A06">
      <w:pPr>
        <w:pStyle w:val="Heading5"/>
        <w:spacing w:after="0"/>
        <w:rPr>
          <w:rStyle w:val="MerkChar"/>
          <w:lang w:val="fr-FR"/>
        </w:rPr>
      </w:pPr>
      <w:r>
        <w:rPr>
          <w:szCs w:val="18"/>
          <w:lang w:val="fr-FR"/>
        </w:rPr>
        <w:t xml:space="preserve">Unité de mesurage </w:t>
      </w:r>
      <w:r w:rsidR="00BB7038" w:rsidRPr="002E5110">
        <w:rPr>
          <w:szCs w:val="18"/>
          <w:lang w:val="fr-FR"/>
        </w:rPr>
        <w:t>:</w:t>
      </w:r>
    </w:p>
    <w:p w:rsidR="00BB7038" w:rsidRPr="002E5110" w:rsidRDefault="002E5110" w:rsidP="00472B84">
      <w:pPr>
        <w:pStyle w:val="Meting"/>
        <w:jc w:val="left"/>
        <w:rPr>
          <w:rStyle w:val="MeetChar"/>
          <w:lang w:val="fr-FR"/>
        </w:rPr>
      </w:pPr>
      <w:r>
        <w:rPr>
          <w:lang w:val="fr-FR"/>
        </w:rPr>
        <w:t xml:space="preserve">Unité de mesurage </w:t>
      </w:r>
      <w:proofErr w:type="gramStart"/>
      <w:r w:rsidR="00BB7038" w:rsidRPr="002E5110">
        <w:rPr>
          <w:lang w:val="fr-FR"/>
        </w:rPr>
        <w:t>:</w:t>
      </w:r>
      <w:r w:rsidR="00BB7038" w:rsidRPr="002E5110">
        <w:rPr>
          <w:rStyle w:val="MeetChar"/>
          <w:lang w:val="fr-FR"/>
        </w:rPr>
        <w:t xml:space="preserve">  m²</w:t>
      </w:r>
      <w:proofErr w:type="gramEnd"/>
    </w:p>
    <w:p w:rsidR="00BB7038" w:rsidRPr="002E5110" w:rsidRDefault="002E5110" w:rsidP="00472B84">
      <w:pPr>
        <w:pStyle w:val="Meting"/>
        <w:jc w:val="left"/>
        <w:rPr>
          <w:szCs w:val="18"/>
          <w:lang w:val="fr-FR"/>
        </w:rPr>
      </w:pPr>
      <w:r>
        <w:rPr>
          <w:szCs w:val="18"/>
          <w:lang w:val="fr-FR"/>
        </w:rPr>
        <w:t xml:space="preserve">Code de mesurage </w:t>
      </w:r>
      <w:r w:rsidR="00BB7038" w:rsidRPr="002E5110">
        <w:rPr>
          <w:szCs w:val="18"/>
          <w:lang w:val="fr-FR"/>
        </w:rPr>
        <w:t>:</w:t>
      </w:r>
      <w:r w:rsidR="00BB7038" w:rsidRPr="002E5110">
        <w:rPr>
          <w:szCs w:val="18"/>
          <w:lang w:val="fr-FR"/>
        </w:rPr>
        <w:tab/>
      </w:r>
      <w:r w:rsidR="00BB7038" w:rsidRPr="002E5110">
        <w:rPr>
          <w:szCs w:val="18"/>
          <w:lang w:val="fr-FR"/>
        </w:rPr>
        <w:tab/>
      </w:r>
    </w:p>
    <w:p w:rsidR="00BB7038" w:rsidRPr="002E5110" w:rsidRDefault="00BB7038" w:rsidP="007D4611">
      <w:pPr>
        <w:rPr>
          <w:lang w:val="fr-FR"/>
        </w:rPr>
      </w:pPr>
    </w:p>
    <w:p w:rsidR="00757385" w:rsidRPr="002E5110" w:rsidRDefault="00757385">
      <w:pPr>
        <w:rPr>
          <w:lang w:val="fr-FR"/>
        </w:rPr>
      </w:pPr>
    </w:p>
    <w:sectPr w:rsidR="00757385" w:rsidRPr="002E5110">
      <w:headerReference w:type="even" r:id="rId9"/>
      <w:footnotePr>
        <w:numRestart w:val="eachSect"/>
      </w:footnotePr>
      <w:pgSz w:w="11907" w:h="16840" w:code="9"/>
      <w:pgMar w:top="851" w:right="1134" w:bottom="851" w:left="1134" w:header="39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290" w:rsidRDefault="00666290">
      <w:r>
        <w:separator/>
      </w:r>
    </w:p>
  </w:endnote>
  <w:endnote w:type="continuationSeparator" w:id="0">
    <w:p w:rsidR="00666290" w:rsidRDefault="0066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290" w:rsidRDefault="00666290">
      <w:r>
        <w:separator/>
      </w:r>
    </w:p>
  </w:footnote>
  <w:footnote w:type="continuationSeparator" w:id="0">
    <w:p w:rsidR="00666290" w:rsidRDefault="00666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FE" w:rsidRDefault="008B58FE">
    <w:pPr>
      <w:pBdr>
        <w:bottom w:val="single" w:sz="6" w:space="0" w:color="000000"/>
      </w:pBdr>
      <w:tabs>
        <w:tab w:val="right" w:pos="9540"/>
      </w:tabs>
      <w:spacing w:line="200" w:lineRule="exact"/>
    </w:pPr>
    <w:r>
      <w:t>dossier .</w:t>
    </w:r>
    <w:proofErr w:type="gramStart"/>
    <w:r>
      <w:t>.........</w:t>
    </w:r>
    <w:proofErr w:type="gramEnd"/>
    <w:r>
      <w:t xml:space="preserve"> - dd. </w:t>
    </w:r>
    <w:proofErr w:type="gramStart"/>
    <w:r>
      <w:t>........</w:t>
    </w:r>
    <w:proofErr w:type="gramEnd"/>
    <w:r>
      <w:tab/>
    </w:r>
    <w:r>
      <w:fldChar w:fldCharType="begin"/>
    </w:r>
    <w:r>
      <w:instrText>PAGE</w:instrText>
    </w:r>
    <w:r>
      <w:fldChar w:fldCharType="separate"/>
    </w:r>
    <w:r>
      <w:t>232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80A25A"/>
    <w:lvl w:ilvl="0">
      <w:start w:val="1"/>
      <w:numFmt w:val="decimal"/>
      <w:lvlText w:val="%1."/>
      <w:lvlJc w:val="left"/>
      <w:pPr>
        <w:tabs>
          <w:tab w:val="num" w:pos="1492"/>
        </w:tabs>
        <w:ind w:left="1492" w:hanging="360"/>
      </w:pPr>
    </w:lvl>
  </w:abstractNum>
  <w:abstractNum w:abstractNumId="1">
    <w:nsid w:val="FFFFFF7D"/>
    <w:multiLevelType w:val="singleLevel"/>
    <w:tmpl w:val="62FA843C"/>
    <w:lvl w:ilvl="0">
      <w:start w:val="1"/>
      <w:numFmt w:val="decimal"/>
      <w:lvlText w:val="%1."/>
      <w:lvlJc w:val="left"/>
      <w:pPr>
        <w:tabs>
          <w:tab w:val="num" w:pos="1209"/>
        </w:tabs>
        <w:ind w:left="1209"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938"/>
    <w:rsid w:val="00033832"/>
    <w:rsid w:val="000738A9"/>
    <w:rsid w:val="00097241"/>
    <w:rsid w:val="000A17D9"/>
    <w:rsid w:val="000B4C7D"/>
    <w:rsid w:val="000D1629"/>
    <w:rsid w:val="001226A4"/>
    <w:rsid w:val="00171262"/>
    <w:rsid w:val="00191F70"/>
    <w:rsid w:val="00251197"/>
    <w:rsid w:val="0025344F"/>
    <w:rsid w:val="002E5110"/>
    <w:rsid w:val="002F4488"/>
    <w:rsid w:val="00324DF1"/>
    <w:rsid w:val="0033674E"/>
    <w:rsid w:val="003A3E27"/>
    <w:rsid w:val="00430BD0"/>
    <w:rsid w:val="00457938"/>
    <w:rsid w:val="00462F4B"/>
    <w:rsid w:val="00472B84"/>
    <w:rsid w:val="00482161"/>
    <w:rsid w:val="004825EE"/>
    <w:rsid w:val="004836D7"/>
    <w:rsid w:val="004B415C"/>
    <w:rsid w:val="005324F9"/>
    <w:rsid w:val="0053429E"/>
    <w:rsid w:val="00593583"/>
    <w:rsid w:val="005A4DFB"/>
    <w:rsid w:val="005C437F"/>
    <w:rsid w:val="006117F5"/>
    <w:rsid w:val="00611CCD"/>
    <w:rsid w:val="00663845"/>
    <w:rsid w:val="00666290"/>
    <w:rsid w:val="00687832"/>
    <w:rsid w:val="006A4B83"/>
    <w:rsid w:val="006A6B93"/>
    <w:rsid w:val="006F5142"/>
    <w:rsid w:val="007161E8"/>
    <w:rsid w:val="0073269F"/>
    <w:rsid w:val="00752B53"/>
    <w:rsid w:val="0075720C"/>
    <w:rsid w:val="00757385"/>
    <w:rsid w:val="007703B3"/>
    <w:rsid w:val="0079142B"/>
    <w:rsid w:val="007D1A06"/>
    <w:rsid w:val="007D4611"/>
    <w:rsid w:val="0082056E"/>
    <w:rsid w:val="00821485"/>
    <w:rsid w:val="008303C8"/>
    <w:rsid w:val="00850BA7"/>
    <w:rsid w:val="0085385C"/>
    <w:rsid w:val="00861731"/>
    <w:rsid w:val="00883109"/>
    <w:rsid w:val="00891894"/>
    <w:rsid w:val="008B58FE"/>
    <w:rsid w:val="008C60F1"/>
    <w:rsid w:val="008E7299"/>
    <w:rsid w:val="008E7627"/>
    <w:rsid w:val="008F12D4"/>
    <w:rsid w:val="00930E09"/>
    <w:rsid w:val="009331C2"/>
    <w:rsid w:val="0097277C"/>
    <w:rsid w:val="009D0174"/>
    <w:rsid w:val="00A104A1"/>
    <w:rsid w:val="00A409CB"/>
    <w:rsid w:val="00A41DBF"/>
    <w:rsid w:val="00A80C7B"/>
    <w:rsid w:val="00AC35DA"/>
    <w:rsid w:val="00AD2A9F"/>
    <w:rsid w:val="00AF2D77"/>
    <w:rsid w:val="00B15269"/>
    <w:rsid w:val="00B666DB"/>
    <w:rsid w:val="00B7523A"/>
    <w:rsid w:val="00B7700F"/>
    <w:rsid w:val="00B93FF5"/>
    <w:rsid w:val="00BA15F7"/>
    <w:rsid w:val="00BB7038"/>
    <w:rsid w:val="00BC5C76"/>
    <w:rsid w:val="00C1383B"/>
    <w:rsid w:val="00C3657A"/>
    <w:rsid w:val="00C639B6"/>
    <w:rsid w:val="00C67E44"/>
    <w:rsid w:val="00CD3CB2"/>
    <w:rsid w:val="00CE524B"/>
    <w:rsid w:val="00D15417"/>
    <w:rsid w:val="00D159AF"/>
    <w:rsid w:val="00D16774"/>
    <w:rsid w:val="00D8445D"/>
    <w:rsid w:val="00D95023"/>
    <w:rsid w:val="00DB6EDC"/>
    <w:rsid w:val="00DC62DD"/>
    <w:rsid w:val="00E861E0"/>
    <w:rsid w:val="00EB61E4"/>
    <w:rsid w:val="00EC2813"/>
    <w:rsid w:val="00EE1062"/>
    <w:rsid w:val="00F058CD"/>
    <w:rsid w:val="00F40A89"/>
    <w:rsid w:val="00F71042"/>
    <w:rsid w:val="00F730C2"/>
    <w:rsid w:val="00FB6F36"/>
    <w:rsid w:val="00FE3D87"/>
    <w:rsid w:val="00FF07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023"/>
    <w:pPr>
      <w:jc w:val="both"/>
    </w:pPr>
    <w:rPr>
      <w:rFonts w:ascii="Calibri" w:hAnsi="Calibri"/>
      <w:sz w:val="18"/>
      <w:lang w:eastAsia="nl-NL"/>
    </w:rPr>
  </w:style>
  <w:style w:type="paragraph" w:styleId="Heading1">
    <w:name w:val="heading 1"/>
    <w:basedOn w:val="Normal"/>
    <w:next w:val="Heading2"/>
    <w:qFormat/>
    <w:rsid w:val="004836D7"/>
    <w:pPr>
      <w:keepNext/>
      <w:keepLines/>
      <w:pageBreakBefore/>
      <w:tabs>
        <w:tab w:val="left" w:pos="1418"/>
      </w:tabs>
      <w:spacing w:before="240"/>
      <w:ind w:left="1418" w:hanging="1418"/>
      <w:jc w:val="left"/>
      <w:outlineLvl w:val="0"/>
    </w:pPr>
    <w:rPr>
      <w:b/>
      <w:caps/>
      <w:color w:val="333399"/>
      <w:sz w:val="24"/>
      <w:szCs w:val="24"/>
      <w:u w:val="single"/>
    </w:rPr>
  </w:style>
  <w:style w:type="paragraph" w:styleId="Heading2">
    <w:name w:val="heading 2"/>
    <w:basedOn w:val="Normal"/>
    <w:next w:val="Heading3"/>
    <w:qFormat/>
    <w:rsid w:val="004836D7"/>
    <w:pPr>
      <w:keepNext/>
      <w:keepLines/>
      <w:spacing w:before="240"/>
      <w:ind w:left="1418" w:hanging="1418"/>
      <w:outlineLvl w:val="1"/>
    </w:pPr>
    <w:rPr>
      <w:b/>
      <w:color w:val="0000FF"/>
      <w:sz w:val="24"/>
      <w:u w:val="single"/>
    </w:rPr>
  </w:style>
  <w:style w:type="paragraph" w:styleId="Heading3">
    <w:name w:val="heading 3"/>
    <w:basedOn w:val="Heading2"/>
    <w:next w:val="Normal"/>
    <w:qFormat/>
    <w:rsid w:val="004836D7"/>
    <w:pPr>
      <w:spacing w:after="240"/>
      <w:outlineLvl w:val="2"/>
    </w:pPr>
    <w:rPr>
      <w:color w:val="000080"/>
    </w:rPr>
  </w:style>
  <w:style w:type="paragraph" w:styleId="Heading4">
    <w:name w:val="heading 4"/>
    <w:basedOn w:val="Normal"/>
    <w:next w:val="Normal"/>
    <w:qFormat/>
    <w:rsid w:val="004836D7"/>
    <w:pPr>
      <w:spacing w:before="120" w:after="120"/>
      <w:outlineLvl w:val="3"/>
    </w:pPr>
    <w:rPr>
      <w:b/>
      <w:u w:val="single"/>
    </w:rPr>
  </w:style>
  <w:style w:type="paragraph" w:styleId="Heading5">
    <w:name w:val="heading 5"/>
    <w:basedOn w:val="Heading4"/>
    <w:next w:val="Normal"/>
    <w:qFormat/>
    <w:rsid w:val="004836D7"/>
    <w:pPr>
      <w:jc w:val="left"/>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semiHidden/>
    <w:rsid w:val="004836D7"/>
    <w:pPr>
      <w:tabs>
        <w:tab w:val="left" w:pos="851"/>
        <w:tab w:val="left" w:pos="6804"/>
        <w:tab w:val="left" w:pos="7371"/>
        <w:tab w:val="right" w:pos="9639"/>
      </w:tabs>
    </w:pPr>
    <w:rPr>
      <w:sz w:val="16"/>
    </w:rPr>
  </w:style>
  <w:style w:type="paragraph" w:styleId="TOC3">
    <w:name w:val="toc 3"/>
    <w:basedOn w:val="TOC2"/>
    <w:next w:val="Normal"/>
    <w:semiHidden/>
    <w:rsid w:val="004836D7"/>
    <w:pPr>
      <w:spacing w:before="0"/>
    </w:pPr>
  </w:style>
  <w:style w:type="paragraph" w:styleId="TOC2">
    <w:name w:val="toc 2"/>
    <w:basedOn w:val="TOC1"/>
    <w:next w:val="Normal"/>
    <w:semiHidden/>
    <w:rsid w:val="004836D7"/>
    <w:pPr>
      <w:spacing w:before="120"/>
    </w:pPr>
    <w:rPr>
      <w:b w:val="0"/>
      <w:caps w:val="0"/>
    </w:rPr>
  </w:style>
  <w:style w:type="paragraph" w:styleId="TOC1">
    <w:name w:val="toc 1"/>
    <w:basedOn w:val="Normal"/>
    <w:next w:val="Normal"/>
    <w:semiHidden/>
    <w:rsid w:val="004836D7"/>
    <w:pPr>
      <w:tabs>
        <w:tab w:val="left" w:pos="851"/>
        <w:tab w:val="right" w:leader="dot" w:pos="9639"/>
      </w:tabs>
      <w:spacing w:before="240"/>
    </w:pPr>
    <w:rPr>
      <w:b/>
      <w:caps/>
      <w:sz w:val="16"/>
    </w:rPr>
  </w:style>
  <w:style w:type="paragraph" w:styleId="Footer">
    <w:name w:val="footer"/>
    <w:basedOn w:val="Normal"/>
    <w:rsid w:val="004836D7"/>
    <w:pPr>
      <w:tabs>
        <w:tab w:val="center" w:pos="4819"/>
        <w:tab w:val="right" w:pos="9071"/>
      </w:tabs>
    </w:pPr>
  </w:style>
  <w:style w:type="paragraph" w:styleId="Header">
    <w:name w:val="header"/>
    <w:basedOn w:val="Normal"/>
    <w:rsid w:val="004836D7"/>
    <w:pPr>
      <w:pBdr>
        <w:bottom w:val="single" w:sz="6" w:space="1" w:color="auto"/>
      </w:pBdr>
      <w:tabs>
        <w:tab w:val="center" w:pos="4819"/>
        <w:tab w:val="right" w:pos="9639"/>
      </w:tabs>
    </w:pPr>
  </w:style>
  <w:style w:type="paragraph" w:styleId="NormalIndent">
    <w:name w:val="Normal Indent"/>
    <w:basedOn w:val="Normal"/>
    <w:rsid w:val="004836D7"/>
    <w:pPr>
      <w:ind w:left="1418"/>
    </w:pPr>
  </w:style>
  <w:style w:type="paragraph" w:customStyle="1" w:styleId="OFWEL">
    <w:name w:val="OFWEL"/>
    <w:basedOn w:val="Normal"/>
    <w:next w:val="Normal"/>
    <w:rsid w:val="004836D7"/>
    <w:pPr>
      <w:jc w:val="left"/>
    </w:pPr>
    <w:rPr>
      <w:color w:val="008080"/>
    </w:rPr>
  </w:style>
  <w:style w:type="paragraph" w:customStyle="1" w:styleId="Meting">
    <w:name w:val="Meting"/>
    <w:basedOn w:val="Normal"/>
    <w:rsid w:val="004836D7"/>
    <w:pPr>
      <w:ind w:left="1418" w:hanging="1418"/>
    </w:pPr>
  </w:style>
  <w:style w:type="paragraph" w:customStyle="1" w:styleId="Zieook">
    <w:name w:val="Zie ook"/>
    <w:basedOn w:val="Normal"/>
    <w:rsid w:val="004836D7"/>
    <w:rPr>
      <w:rFonts w:ascii="Arial" w:hAnsi="Arial"/>
      <w:b/>
      <w:sz w:val="16"/>
    </w:rPr>
  </w:style>
  <w:style w:type="paragraph" w:customStyle="1" w:styleId="SfBCode">
    <w:name w:val="SfB_Code"/>
    <w:basedOn w:val="Normal"/>
    <w:rsid w:val="004836D7"/>
  </w:style>
  <w:style w:type="paragraph" w:customStyle="1" w:styleId="FACULT-1">
    <w:name w:val="FACULT  -1"/>
    <w:basedOn w:val="FACULT"/>
    <w:rsid w:val="004836D7"/>
    <w:pPr>
      <w:ind w:left="851"/>
    </w:pPr>
  </w:style>
  <w:style w:type="paragraph" w:customStyle="1" w:styleId="FACULT-2">
    <w:name w:val="FACULT  -2"/>
    <w:basedOn w:val="Normal"/>
    <w:rsid w:val="004836D7"/>
    <w:pPr>
      <w:ind w:left="1701"/>
    </w:pPr>
    <w:rPr>
      <w:color w:val="0000FF"/>
    </w:rPr>
  </w:style>
  <w:style w:type="character" w:styleId="Hyperlink">
    <w:name w:val="Hyperlink"/>
    <w:rPr>
      <w:color w:val="0000FF"/>
      <w:u w:val="single"/>
    </w:rPr>
  </w:style>
  <w:style w:type="paragraph" w:customStyle="1" w:styleId="OFWEL-1">
    <w:name w:val="OFWEL -1"/>
    <w:basedOn w:val="OFWEL"/>
    <w:rsid w:val="004836D7"/>
    <w:pPr>
      <w:ind w:left="851"/>
    </w:pPr>
    <w:rPr>
      <w:spacing w:val="-3"/>
    </w:rPr>
  </w:style>
  <w:style w:type="paragraph" w:customStyle="1" w:styleId="FACULT">
    <w:name w:val="FACULT"/>
    <w:basedOn w:val="Normal"/>
    <w:next w:val="Normal"/>
    <w:link w:val="FACULTChar"/>
    <w:rsid w:val="004836D7"/>
    <w:rPr>
      <w:color w:val="0000FF"/>
    </w:rPr>
  </w:style>
  <w:style w:type="character" w:customStyle="1" w:styleId="MeetChar">
    <w:name w:val="MeetChar"/>
    <w:rsid w:val="006F5142"/>
    <w:rPr>
      <w:color w:val="008080"/>
      <w:sz w:val="18"/>
    </w:rPr>
  </w:style>
  <w:style w:type="character" w:customStyle="1" w:styleId="OptieChar">
    <w:name w:val="OptieChar"/>
    <w:rsid w:val="004836D7"/>
    <w:rPr>
      <w:color w:val="FF0000"/>
    </w:rPr>
  </w:style>
  <w:style w:type="paragraph" w:customStyle="1" w:styleId="OFWEL-2">
    <w:name w:val="OFWEL -2"/>
    <w:basedOn w:val="OFWEL-1"/>
    <w:rsid w:val="004836D7"/>
    <w:pPr>
      <w:ind w:left="1701"/>
    </w:pPr>
  </w:style>
  <w:style w:type="character" w:customStyle="1" w:styleId="OfwelChar">
    <w:name w:val="OfwelChar"/>
    <w:rsid w:val="004836D7"/>
    <w:rPr>
      <w:color w:val="008080"/>
      <w:lang w:val="nl-BE"/>
    </w:rPr>
  </w:style>
  <w:style w:type="character" w:customStyle="1" w:styleId="Referentie">
    <w:name w:val="Referentie"/>
    <w:rsid w:val="004836D7"/>
    <w:rPr>
      <w:color w:val="FF6600"/>
    </w:rPr>
  </w:style>
  <w:style w:type="character" w:customStyle="1" w:styleId="FacultChar0">
    <w:name w:val="FacultChar"/>
    <w:rsid w:val="004836D7"/>
    <w:rPr>
      <w:color w:val="0000FF"/>
    </w:rPr>
  </w:style>
  <w:style w:type="paragraph" w:styleId="TOC9">
    <w:name w:val="toc 9"/>
    <w:basedOn w:val="Normal"/>
    <w:next w:val="Normal"/>
    <w:semiHidden/>
    <w:rsid w:val="004836D7"/>
    <w:pPr>
      <w:tabs>
        <w:tab w:val="left" w:pos="851"/>
        <w:tab w:val="left" w:pos="7371"/>
        <w:tab w:val="left" w:pos="7938"/>
        <w:tab w:val="right" w:leader="dot" w:pos="9639"/>
      </w:tabs>
    </w:pPr>
    <w:rPr>
      <w:sz w:val="16"/>
    </w:rPr>
  </w:style>
  <w:style w:type="paragraph" w:styleId="BalloonText">
    <w:name w:val="Balloon Text"/>
    <w:basedOn w:val="Normal"/>
    <w:semiHidden/>
    <w:rsid w:val="00D8445D"/>
    <w:rPr>
      <w:rFonts w:ascii="Tahoma" w:hAnsi="Tahoma" w:cs="Tahoma"/>
      <w:sz w:val="16"/>
      <w:szCs w:val="16"/>
    </w:rPr>
  </w:style>
  <w:style w:type="paragraph" w:customStyle="1" w:styleId="OFWEL-3">
    <w:name w:val="OFWEL -3"/>
    <w:basedOn w:val="OFWEL-2"/>
    <w:rsid w:val="004836D7"/>
    <w:pPr>
      <w:ind w:left="2552"/>
    </w:pPr>
  </w:style>
  <w:style w:type="paragraph" w:customStyle="1" w:styleId="Nota">
    <w:name w:val="Nota"/>
    <w:basedOn w:val="Normal"/>
    <w:rsid w:val="004836D7"/>
    <w:rPr>
      <w:spacing w:val="-3"/>
      <w:lang w:val="en-US"/>
    </w:rPr>
  </w:style>
  <w:style w:type="character" w:customStyle="1" w:styleId="RevisieDatum">
    <w:name w:val="RevisieDatum"/>
    <w:rsid w:val="004836D7"/>
    <w:rPr>
      <w:vanish/>
      <w:color w:val="auto"/>
    </w:rPr>
  </w:style>
  <w:style w:type="paragraph" w:customStyle="1" w:styleId="Volgnr">
    <w:name w:val="Volgnr"/>
    <w:basedOn w:val="Normal"/>
    <w:next w:val="Normal"/>
    <w:rsid w:val="004836D7"/>
  </w:style>
  <w:style w:type="character" w:customStyle="1" w:styleId="MerkChar">
    <w:name w:val="MerkChar"/>
    <w:rsid w:val="007D1A06"/>
    <w:rPr>
      <w:color w:val="00B0F0"/>
    </w:rPr>
  </w:style>
  <w:style w:type="paragraph" w:customStyle="1" w:styleId="MerkPar">
    <w:name w:val="MerkPar"/>
    <w:basedOn w:val="Normal"/>
    <w:rsid w:val="004836D7"/>
    <w:rPr>
      <w:color w:val="FF6600"/>
    </w:rPr>
  </w:style>
  <w:style w:type="character" w:customStyle="1" w:styleId="Revisie">
    <w:name w:val="Revisie"/>
    <w:rsid w:val="004836D7"/>
    <w:rPr>
      <w:color w:val="008080"/>
    </w:rPr>
  </w:style>
  <w:style w:type="paragraph" w:customStyle="1" w:styleId="Project">
    <w:name w:val="Project"/>
    <w:basedOn w:val="Normal"/>
    <w:rsid w:val="004836D7"/>
    <w:pPr>
      <w:suppressAutoHyphens/>
    </w:pPr>
    <w:rPr>
      <w:color w:val="800080"/>
      <w:spacing w:val="-3"/>
    </w:rPr>
  </w:style>
  <w:style w:type="character" w:customStyle="1" w:styleId="FACULTChar">
    <w:name w:val="FACULT Char"/>
    <w:link w:val="FACULT"/>
    <w:rsid w:val="00BB7038"/>
    <w:rPr>
      <w:rFonts w:ascii="Times New Roman" w:hAnsi="Times New Roman"/>
      <w:color w:val="0000FF"/>
      <w:lang w:eastAsia="nl-NL"/>
    </w:rPr>
  </w:style>
  <w:style w:type="character" w:styleId="Emphasis">
    <w:name w:val="Emphasis"/>
    <w:basedOn w:val="DefaultParagraphFont"/>
    <w:qFormat/>
    <w:rsid w:val="00472B84"/>
    <w:rPr>
      <w:i/>
      <w:iCs/>
    </w:rPr>
  </w:style>
  <w:style w:type="character" w:customStyle="1" w:styleId="StyleMeetCharCalibri12ptBoldUnderline">
    <w:name w:val="Style MeetChar + Calibri 12 pt Bold Underline"/>
    <w:basedOn w:val="MeetChar"/>
    <w:rsid w:val="00EE1062"/>
    <w:rPr>
      <w:rFonts w:ascii="Calibri" w:hAnsi="Calibri"/>
      <w:b/>
      <w:bCs/>
      <w:color w:val="006666"/>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023"/>
    <w:pPr>
      <w:jc w:val="both"/>
    </w:pPr>
    <w:rPr>
      <w:rFonts w:ascii="Calibri" w:hAnsi="Calibri"/>
      <w:sz w:val="18"/>
      <w:lang w:eastAsia="nl-NL"/>
    </w:rPr>
  </w:style>
  <w:style w:type="paragraph" w:styleId="Heading1">
    <w:name w:val="heading 1"/>
    <w:basedOn w:val="Normal"/>
    <w:next w:val="Heading2"/>
    <w:qFormat/>
    <w:rsid w:val="004836D7"/>
    <w:pPr>
      <w:keepNext/>
      <w:keepLines/>
      <w:pageBreakBefore/>
      <w:tabs>
        <w:tab w:val="left" w:pos="1418"/>
      </w:tabs>
      <w:spacing w:before="240"/>
      <w:ind w:left="1418" w:hanging="1418"/>
      <w:jc w:val="left"/>
      <w:outlineLvl w:val="0"/>
    </w:pPr>
    <w:rPr>
      <w:b/>
      <w:caps/>
      <w:color w:val="333399"/>
      <w:sz w:val="24"/>
      <w:szCs w:val="24"/>
      <w:u w:val="single"/>
    </w:rPr>
  </w:style>
  <w:style w:type="paragraph" w:styleId="Heading2">
    <w:name w:val="heading 2"/>
    <w:basedOn w:val="Normal"/>
    <w:next w:val="Heading3"/>
    <w:qFormat/>
    <w:rsid w:val="004836D7"/>
    <w:pPr>
      <w:keepNext/>
      <w:keepLines/>
      <w:spacing w:before="240"/>
      <w:ind w:left="1418" w:hanging="1418"/>
      <w:outlineLvl w:val="1"/>
    </w:pPr>
    <w:rPr>
      <w:b/>
      <w:color w:val="0000FF"/>
      <w:sz w:val="24"/>
      <w:u w:val="single"/>
    </w:rPr>
  </w:style>
  <w:style w:type="paragraph" w:styleId="Heading3">
    <w:name w:val="heading 3"/>
    <w:basedOn w:val="Heading2"/>
    <w:next w:val="Normal"/>
    <w:qFormat/>
    <w:rsid w:val="004836D7"/>
    <w:pPr>
      <w:spacing w:after="240"/>
      <w:outlineLvl w:val="2"/>
    </w:pPr>
    <w:rPr>
      <w:color w:val="000080"/>
    </w:rPr>
  </w:style>
  <w:style w:type="paragraph" w:styleId="Heading4">
    <w:name w:val="heading 4"/>
    <w:basedOn w:val="Normal"/>
    <w:next w:val="Normal"/>
    <w:qFormat/>
    <w:rsid w:val="004836D7"/>
    <w:pPr>
      <w:spacing w:before="120" w:after="120"/>
      <w:outlineLvl w:val="3"/>
    </w:pPr>
    <w:rPr>
      <w:b/>
      <w:u w:val="single"/>
    </w:rPr>
  </w:style>
  <w:style w:type="paragraph" w:styleId="Heading5">
    <w:name w:val="heading 5"/>
    <w:basedOn w:val="Heading4"/>
    <w:next w:val="Normal"/>
    <w:qFormat/>
    <w:rsid w:val="004836D7"/>
    <w:pPr>
      <w:jc w:val="left"/>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semiHidden/>
    <w:rsid w:val="004836D7"/>
    <w:pPr>
      <w:tabs>
        <w:tab w:val="left" w:pos="851"/>
        <w:tab w:val="left" w:pos="6804"/>
        <w:tab w:val="left" w:pos="7371"/>
        <w:tab w:val="right" w:pos="9639"/>
      </w:tabs>
    </w:pPr>
    <w:rPr>
      <w:sz w:val="16"/>
    </w:rPr>
  </w:style>
  <w:style w:type="paragraph" w:styleId="TOC3">
    <w:name w:val="toc 3"/>
    <w:basedOn w:val="TOC2"/>
    <w:next w:val="Normal"/>
    <w:semiHidden/>
    <w:rsid w:val="004836D7"/>
    <w:pPr>
      <w:spacing w:before="0"/>
    </w:pPr>
  </w:style>
  <w:style w:type="paragraph" w:styleId="TOC2">
    <w:name w:val="toc 2"/>
    <w:basedOn w:val="TOC1"/>
    <w:next w:val="Normal"/>
    <w:semiHidden/>
    <w:rsid w:val="004836D7"/>
    <w:pPr>
      <w:spacing w:before="120"/>
    </w:pPr>
    <w:rPr>
      <w:b w:val="0"/>
      <w:caps w:val="0"/>
    </w:rPr>
  </w:style>
  <w:style w:type="paragraph" w:styleId="TOC1">
    <w:name w:val="toc 1"/>
    <w:basedOn w:val="Normal"/>
    <w:next w:val="Normal"/>
    <w:semiHidden/>
    <w:rsid w:val="004836D7"/>
    <w:pPr>
      <w:tabs>
        <w:tab w:val="left" w:pos="851"/>
        <w:tab w:val="right" w:leader="dot" w:pos="9639"/>
      </w:tabs>
      <w:spacing w:before="240"/>
    </w:pPr>
    <w:rPr>
      <w:b/>
      <w:caps/>
      <w:sz w:val="16"/>
    </w:rPr>
  </w:style>
  <w:style w:type="paragraph" w:styleId="Footer">
    <w:name w:val="footer"/>
    <w:basedOn w:val="Normal"/>
    <w:rsid w:val="004836D7"/>
    <w:pPr>
      <w:tabs>
        <w:tab w:val="center" w:pos="4819"/>
        <w:tab w:val="right" w:pos="9071"/>
      </w:tabs>
    </w:pPr>
  </w:style>
  <w:style w:type="paragraph" w:styleId="Header">
    <w:name w:val="header"/>
    <w:basedOn w:val="Normal"/>
    <w:rsid w:val="004836D7"/>
    <w:pPr>
      <w:pBdr>
        <w:bottom w:val="single" w:sz="6" w:space="1" w:color="auto"/>
      </w:pBdr>
      <w:tabs>
        <w:tab w:val="center" w:pos="4819"/>
        <w:tab w:val="right" w:pos="9639"/>
      </w:tabs>
    </w:pPr>
  </w:style>
  <w:style w:type="paragraph" w:styleId="NormalIndent">
    <w:name w:val="Normal Indent"/>
    <w:basedOn w:val="Normal"/>
    <w:rsid w:val="004836D7"/>
    <w:pPr>
      <w:ind w:left="1418"/>
    </w:pPr>
  </w:style>
  <w:style w:type="paragraph" w:customStyle="1" w:styleId="OFWEL">
    <w:name w:val="OFWEL"/>
    <w:basedOn w:val="Normal"/>
    <w:next w:val="Normal"/>
    <w:rsid w:val="004836D7"/>
    <w:pPr>
      <w:jc w:val="left"/>
    </w:pPr>
    <w:rPr>
      <w:color w:val="008080"/>
    </w:rPr>
  </w:style>
  <w:style w:type="paragraph" w:customStyle="1" w:styleId="Meting">
    <w:name w:val="Meting"/>
    <w:basedOn w:val="Normal"/>
    <w:rsid w:val="004836D7"/>
    <w:pPr>
      <w:ind w:left="1418" w:hanging="1418"/>
    </w:pPr>
  </w:style>
  <w:style w:type="paragraph" w:customStyle="1" w:styleId="Zieook">
    <w:name w:val="Zie ook"/>
    <w:basedOn w:val="Normal"/>
    <w:rsid w:val="004836D7"/>
    <w:rPr>
      <w:rFonts w:ascii="Arial" w:hAnsi="Arial"/>
      <w:b/>
      <w:sz w:val="16"/>
    </w:rPr>
  </w:style>
  <w:style w:type="paragraph" w:customStyle="1" w:styleId="SfBCode">
    <w:name w:val="SfB_Code"/>
    <w:basedOn w:val="Normal"/>
    <w:rsid w:val="004836D7"/>
  </w:style>
  <w:style w:type="paragraph" w:customStyle="1" w:styleId="FACULT-1">
    <w:name w:val="FACULT  -1"/>
    <w:basedOn w:val="FACULT"/>
    <w:rsid w:val="004836D7"/>
    <w:pPr>
      <w:ind w:left="851"/>
    </w:pPr>
  </w:style>
  <w:style w:type="paragraph" w:customStyle="1" w:styleId="FACULT-2">
    <w:name w:val="FACULT  -2"/>
    <w:basedOn w:val="Normal"/>
    <w:rsid w:val="004836D7"/>
    <w:pPr>
      <w:ind w:left="1701"/>
    </w:pPr>
    <w:rPr>
      <w:color w:val="0000FF"/>
    </w:rPr>
  </w:style>
  <w:style w:type="character" w:styleId="Hyperlink">
    <w:name w:val="Hyperlink"/>
    <w:rPr>
      <w:color w:val="0000FF"/>
      <w:u w:val="single"/>
    </w:rPr>
  </w:style>
  <w:style w:type="paragraph" w:customStyle="1" w:styleId="OFWEL-1">
    <w:name w:val="OFWEL -1"/>
    <w:basedOn w:val="OFWEL"/>
    <w:rsid w:val="004836D7"/>
    <w:pPr>
      <w:ind w:left="851"/>
    </w:pPr>
    <w:rPr>
      <w:spacing w:val="-3"/>
    </w:rPr>
  </w:style>
  <w:style w:type="paragraph" w:customStyle="1" w:styleId="FACULT">
    <w:name w:val="FACULT"/>
    <w:basedOn w:val="Normal"/>
    <w:next w:val="Normal"/>
    <w:link w:val="FACULTChar"/>
    <w:rsid w:val="004836D7"/>
    <w:rPr>
      <w:color w:val="0000FF"/>
    </w:rPr>
  </w:style>
  <w:style w:type="character" w:customStyle="1" w:styleId="MeetChar">
    <w:name w:val="MeetChar"/>
    <w:rsid w:val="006F5142"/>
    <w:rPr>
      <w:color w:val="008080"/>
      <w:sz w:val="18"/>
    </w:rPr>
  </w:style>
  <w:style w:type="character" w:customStyle="1" w:styleId="OptieChar">
    <w:name w:val="OptieChar"/>
    <w:rsid w:val="004836D7"/>
    <w:rPr>
      <w:color w:val="FF0000"/>
    </w:rPr>
  </w:style>
  <w:style w:type="paragraph" w:customStyle="1" w:styleId="OFWEL-2">
    <w:name w:val="OFWEL -2"/>
    <w:basedOn w:val="OFWEL-1"/>
    <w:rsid w:val="004836D7"/>
    <w:pPr>
      <w:ind w:left="1701"/>
    </w:pPr>
  </w:style>
  <w:style w:type="character" w:customStyle="1" w:styleId="OfwelChar">
    <w:name w:val="OfwelChar"/>
    <w:rsid w:val="004836D7"/>
    <w:rPr>
      <w:color w:val="008080"/>
      <w:lang w:val="nl-BE"/>
    </w:rPr>
  </w:style>
  <w:style w:type="character" w:customStyle="1" w:styleId="Referentie">
    <w:name w:val="Referentie"/>
    <w:rsid w:val="004836D7"/>
    <w:rPr>
      <w:color w:val="FF6600"/>
    </w:rPr>
  </w:style>
  <w:style w:type="character" w:customStyle="1" w:styleId="FacultChar0">
    <w:name w:val="FacultChar"/>
    <w:rsid w:val="004836D7"/>
    <w:rPr>
      <w:color w:val="0000FF"/>
    </w:rPr>
  </w:style>
  <w:style w:type="paragraph" w:styleId="TOC9">
    <w:name w:val="toc 9"/>
    <w:basedOn w:val="Normal"/>
    <w:next w:val="Normal"/>
    <w:semiHidden/>
    <w:rsid w:val="004836D7"/>
    <w:pPr>
      <w:tabs>
        <w:tab w:val="left" w:pos="851"/>
        <w:tab w:val="left" w:pos="7371"/>
        <w:tab w:val="left" w:pos="7938"/>
        <w:tab w:val="right" w:leader="dot" w:pos="9639"/>
      </w:tabs>
    </w:pPr>
    <w:rPr>
      <w:sz w:val="16"/>
    </w:rPr>
  </w:style>
  <w:style w:type="paragraph" w:styleId="BalloonText">
    <w:name w:val="Balloon Text"/>
    <w:basedOn w:val="Normal"/>
    <w:semiHidden/>
    <w:rsid w:val="00D8445D"/>
    <w:rPr>
      <w:rFonts w:ascii="Tahoma" w:hAnsi="Tahoma" w:cs="Tahoma"/>
      <w:sz w:val="16"/>
      <w:szCs w:val="16"/>
    </w:rPr>
  </w:style>
  <w:style w:type="paragraph" w:customStyle="1" w:styleId="OFWEL-3">
    <w:name w:val="OFWEL -3"/>
    <w:basedOn w:val="OFWEL-2"/>
    <w:rsid w:val="004836D7"/>
    <w:pPr>
      <w:ind w:left="2552"/>
    </w:pPr>
  </w:style>
  <w:style w:type="paragraph" w:customStyle="1" w:styleId="Nota">
    <w:name w:val="Nota"/>
    <w:basedOn w:val="Normal"/>
    <w:rsid w:val="004836D7"/>
    <w:rPr>
      <w:spacing w:val="-3"/>
      <w:lang w:val="en-US"/>
    </w:rPr>
  </w:style>
  <w:style w:type="character" w:customStyle="1" w:styleId="RevisieDatum">
    <w:name w:val="RevisieDatum"/>
    <w:rsid w:val="004836D7"/>
    <w:rPr>
      <w:vanish/>
      <w:color w:val="auto"/>
    </w:rPr>
  </w:style>
  <w:style w:type="paragraph" w:customStyle="1" w:styleId="Volgnr">
    <w:name w:val="Volgnr"/>
    <w:basedOn w:val="Normal"/>
    <w:next w:val="Normal"/>
    <w:rsid w:val="004836D7"/>
  </w:style>
  <w:style w:type="character" w:customStyle="1" w:styleId="MerkChar">
    <w:name w:val="MerkChar"/>
    <w:rsid w:val="007D1A06"/>
    <w:rPr>
      <w:color w:val="00B0F0"/>
    </w:rPr>
  </w:style>
  <w:style w:type="paragraph" w:customStyle="1" w:styleId="MerkPar">
    <w:name w:val="MerkPar"/>
    <w:basedOn w:val="Normal"/>
    <w:rsid w:val="004836D7"/>
    <w:rPr>
      <w:color w:val="FF6600"/>
    </w:rPr>
  </w:style>
  <w:style w:type="character" w:customStyle="1" w:styleId="Revisie">
    <w:name w:val="Revisie"/>
    <w:rsid w:val="004836D7"/>
    <w:rPr>
      <w:color w:val="008080"/>
    </w:rPr>
  </w:style>
  <w:style w:type="paragraph" w:customStyle="1" w:styleId="Project">
    <w:name w:val="Project"/>
    <w:basedOn w:val="Normal"/>
    <w:rsid w:val="004836D7"/>
    <w:pPr>
      <w:suppressAutoHyphens/>
    </w:pPr>
    <w:rPr>
      <w:color w:val="800080"/>
      <w:spacing w:val="-3"/>
    </w:rPr>
  </w:style>
  <w:style w:type="character" w:customStyle="1" w:styleId="FACULTChar">
    <w:name w:val="FACULT Char"/>
    <w:link w:val="FACULT"/>
    <w:rsid w:val="00BB7038"/>
    <w:rPr>
      <w:rFonts w:ascii="Times New Roman" w:hAnsi="Times New Roman"/>
      <w:color w:val="0000FF"/>
      <w:lang w:eastAsia="nl-NL"/>
    </w:rPr>
  </w:style>
  <w:style w:type="character" w:styleId="Emphasis">
    <w:name w:val="Emphasis"/>
    <w:basedOn w:val="DefaultParagraphFont"/>
    <w:qFormat/>
    <w:rsid w:val="00472B84"/>
    <w:rPr>
      <w:i/>
      <w:iCs/>
    </w:rPr>
  </w:style>
  <w:style w:type="character" w:customStyle="1" w:styleId="StyleMeetCharCalibri12ptBoldUnderline">
    <w:name w:val="Style MeetChar + Calibri 12 pt Bold Underline"/>
    <w:basedOn w:val="MeetChar"/>
    <w:rsid w:val="00EE1062"/>
    <w:rPr>
      <w:rFonts w:ascii="Calibri" w:hAnsi="Calibri"/>
      <w:b/>
      <w:bCs/>
      <w:color w:val="006666"/>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s\Templates\Beste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6C711-E24F-4AEA-8874-49985DE7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Bestek</Template>
  <TotalTime>19</TotalTime>
  <Pages>1</Pages>
  <Words>240</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Bestek Template</vt:lpstr>
    </vt:vector>
  </TitlesOfParts>
  <Company>CAAA vzw</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 Template</dc:title>
  <dc:subject>C3A-Extensies</dc:subject>
  <dc:creator>LiesbethJ</dc:creator>
  <dc:description>Version 2004</dc:description>
  <cp:lastModifiedBy>Myriam Moortgat</cp:lastModifiedBy>
  <cp:revision>4</cp:revision>
  <cp:lastPrinted>2017-01-16T14:56:00Z</cp:lastPrinted>
  <dcterms:created xsi:type="dcterms:W3CDTF">2017-01-16T14:34:00Z</dcterms:created>
  <dcterms:modified xsi:type="dcterms:W3CDTF">2017-01-16T14:56:00Z</dcterms:modified>
</cp:coreProperties>
</file>